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F977C" w14:textId="77777777" w:rsidR="004A3E28" w:rsidRPr="00C94EBA" w:rsidRDefault="004A3E28" w:rsidP="004A3E28">
      <w:pPr>
        <w:pStyle w:val="Heading1"/>
        <w:spacing w:before="0" w:after="0"/>
      </w:pPr>
      <w:r w:rsidRPr="00C94EBA">
        <w:t>stimulating effective public debate</w:t>
      </w:r>
      <w:r>
        <w:t xml:space="preserve"> on the ethics of artificial intelligence</w:t>
      </w:r>
    </w:p>
    <w:p w14:paraId="14F36277" w14:textId="77777777" w:rsidR="004A3E28" w:rsidRPr="00BE0AFB" w:rsidRDefault="004A3E28" w:rsidP="004A3E28">
      <w:pPr>
        <w:pStyle w:val="Heading2"/>
        <w:rPr>
          <w:sz w:val="16"/>
          <w:szCs w:val="16"/>
        </w:rPr>
      </w:pPr>
      <w:bookmarkStart w:id="0" w:name="_jq3fgb1q2ch3" w:colFirst="0" w:colLast="0"/>
      <w:bookmarkEnd w:id="0"/>
    </w:p>
    <w:p w14:paraId="3FFDB31D" w14:textId="66503F61" w:rsidR="004A3E28" w:rsidRPr="00C94EBA" w:rsidRDefault="00E21D5D" w:rsidP="004A3E28">
      <w:pPr>
        <w:pStyle w:val="Heading2"/>
        <w:spacing w:after="0"/>
      </w:pPr>
      <w:bookmarkStart w:id="1" w:name="_czt70qn02u5i" w:colFirst="0" w:colLast="0"/>
      <w:bookmarkEnd w:id="1"/>
      <w:r w:rsidRPr="00E21D5D">
        <w:t>Developing A Shared Understanding on Public Debate for AI &amp; Public Service Delivery</w:t>
      </w:r>
      <w:r w:rsidR="004A3E28" w:rsidRPr="00E21D5D">
        <w:t xml:space="preserve">: </w:t>
      </w:r>
      <w:bookmarkStart w:id="2" w:name="_gmqtmibjkfk" w:colFirst="0" w:colLast="0"/>
      <w:bookmarkEnd w:id="2"/>
      <w:r w:rsidR="004A3E28" w:rsidRPr="00E21D5D">
        <w:t>Briefing paper to prompt discussion at DeepMind &amp; Involve roundtable 3</w:t>
      </w:r>
    </w:p>
    <w:p w14:paraId="52905576" w14:textId="405746EA" w:rsidR="001A7252" w:rsidRDefault="001A7252" w:rsidP="004A3E28"/>
    <w:p w14:paraId="3D0F6645" w14:textId="15A92F61" w:rsidR="00892860" w:rsidRDefault="00892860" w:rsidP="00892860">
      <w:pPr>
        <w:pStyle w:val="Heading2"/>
      </w:pPr>
      <w:r>
        <w:t xml:space="preserve">Introduction </w:t>
      </w:r>
    </w:p>
    <w:p w14:paraId="6ECA7001" w14:textId="4360CBAE" w:rsidR="004B282A" w:rsidRDefault="004B282A" w:rsidP="004B282A">
      <w:pPr>
        <w:rPr>
          <w:color w:val="000000"/>
        </w:rPr>
      </w:pPr>
      <w:r>
        <w:t xml:space="preserve">The focus of the third roundtable in this series is to pull together the discussions we have had so far. The aim is to </w:t>
      </w:r>
      <w:r w:rsidRPr="00C94EBA">
        <w:rPr>
          <w:color w:val="000000"/>
        </w:rPr>
        <w:t xml:space="preserve">support participating stakeholders to develop a shared understanding of the best ways to </w:t>
      </w:r>
      <w:r>
        <w:t>create</w:t>
      </w:r>
      <w:r w:rsidRPr="00C94EBA">
        <w:rPr>
          <w:color w:val="000000"/>
        </w:rPr>
        <w:t xml:space="preserve"> a public debate which is more effective at shaping the use of AI in public service delivery. </w:t>
      </w:r>
    </w:p>
    <w:p w14:paraId="4E478860" w14:textId="698BC9E8" w:rsidR="004B282A" w:rsidRDefault="004B282A" w:rsidP="004B282A">
      <w:r>
        <w:t>This briefing paper will outline three key areas</w:t>
      </w:r>
      <w:r w:rsidR="00E71F62">
        <w:t xml:space="preserve"> in preparation for these discussions</w:t>
      </w:r>
      <w:r>
        <w:t>:</w:t>
      </w:r>
    </w:p>
    <w:p w14:paraId="73729844" w14:textId="1271BDB3" w:rsidR="004B282A" w:rsidRDefault="004B282A" w:rsidP="004B282A">
      <w:pPr>
        <w:pStyle w:val="ListParagraph"/>
        <w:numPr>
          <w:ilvl w:val="0"/>
          <w:numId w:val="22"/>
        </w:numPr>
      </w:pPr>
      <w:r>
        <w:t xml:space="preserve">Reflections on roundtable 2 conversations around </w:t>
      </w:r>
      <w:r w:rsidR="008A4A33">
        <w:t xml:space="preserve">the </w:t>
      </w:r>
      <w:r>
        <w:t>context of artificial intelligence (AI) impl</w:t>
      </w:r>
      <w:r w:rsidR="00E21D5D">
        <w:t>eme</w:t>
      </w:r>
      <w:r>
        <w:t>ntation in public service delivery.</w:t>
      </w:r>
    </w:p>
    <w:p w14:paraId="7F6C25E8" w14:textId="15BFEEA9" w:rsidR="004B282A" w:rsidRDefault="004B282A" w:rsidP="004B282A">
      <w:pPr>
        <w:pStyle w:val="ListParagraph"/>
        <w:numPr>
          <w:ilvl w:val="0"/>
          <w:numId w:val="22"/>
        </w:numPr>
      </w:pPr>
      <w:r>
        <w:t>Features of robust engagement processes identified at roundtable 2.</w:t>
      </w:r>
    </w:p>
    <w:p w14:paraId="49E1997F" w14:textId="7A47013E" w:rsidR="004B282A" w:rsidRDefault="004B282A" w:rsidP="00892860">
      <w:pPr>
        <w:pStyle w:val="ListParagraph"/>
        <w:numPr>
          <w:ilvl w:val="0"/>
          <w:numId w:val="22"/>
        </w:numPr>
      </w:pPr>
      <w:r>
        <w:t>Discussion points</w:t>
      </w:r>
      <w:r w:rsidR="00E71F62">
        <w:t xml:space="preserve"> &amp; key questions</w:t>
      </w:r>
      <w:r>
        <w:t xml:space="preserve"> for roundtable 3.</w:t>
      </w:r>
    </w:p>
    <w:p w14:paraId="4D9081F9" w14:textId="45EA76B8" w:rsidR="00892860" w:rsidRDefault="004B282A" w:rsidP="00892860">
      <w:r>
        <w:t xml:space="preserve">As before, this paper is not a verbatim account of the previous </w:t>
      </w:r>
      <w:proofErr w:type="gramStart"/>
      <w:r>
        <w:t>roundtable</w:t>
      </w:r>
      <w:proofErr w:type="gramEnd"/>
      <w:r>
        <w:t xml:space="preserve"> but a synthesis of the themes raised in discussions that have informed the design</w:t>
      </w:r>
      <w:r w:rsidR="00E71F62">
        <w:t xml:space="preserve">ing of the third </w:t>
      </w:r>
      <w:r>
        <w:t>roundtable</w:t>
      </w:r>
      <w:r w:rsidR="00E71F62">
        <w:t>.</w:t>
      </w:r>
    </w:p>
    <w:p w14:paraId="26F23689" w14:textId="77777777" w:rsidR="004B282A" w:rsidRPr="00892860" w:rsidRDefault="004B282A" w:rsidP="00892860"/>
    <w:p w14:paraId="0716B4F8" w14:textId="679D2FF7" w:rsidR="00892860" w:rsidRDefault="00892860" w:rsidP="00892860">
      <w:pPr>
        <w:pStyle w:val="Heading2"/>
      </w:pPr>
      <w:r>
        <w:t xml:space="preserve">AI &amp; Public Service Delivery </w:t>
      </w:r>
    </w:p>
    <w:p w14:paraId="0D31C8D1" w14:textId="4B3E6392" w:rsidR="000E4759" w:rsidRDefault="00E71F62" w:rsidP="000E4759">
      <w:r>
        <w:t xml:space="preserve">To move the conversations forward from the wide-ranging topics covered at the first roundtable, the second roundtable </w:t>
      </w:r>
      <w:r w:rsidR="002A227B">
        <w:t xml:space="preserve">engaged </w:t>
      </w:r>
      <w:r>
        <w:t xml:space="preserve">participants with questions </w:t>
      </w:r>
      <w:r w:rsidR="002A227B">
        <w:t>focused on the use of</w:t>
      </w:r>
      <w:r>
        <w:t xml:space="preserve"> AI in public service delivery</w:t>
      </w:r>
      <w:r w:rsidR="005030B1">
        <w:t xml:space="preserve">. </w:t>
      </w:r>
      <w:r w:rsidR="000E4759">
        <w:t>Participants discussed areas where AI could have the most impact in public service delivery, and the ethical questions raised in these contexts. A broad selection of public service areas and ethical queries were identified</w:t>
      </w:r>
      <w:r w:rsidR="00F36522">
        <w:t>. The public service areas discussed were</w:t>
      </w:r>
      <w:r w:rsidR="000E4759">
        <w:t>:</w:t>
      </w:r>
    </w:p>
    <w:p w14:paraId="50A3E214" w14:textId="48BCC72C" w:rsidR="009601F6" w:rsidRDefault="009601F6" w:rsidP="000E4759">
      <w:pPr>
        <w:pStyle w:val="ListParagraph"/>
        <w:numPr>
          <w:ilvl w:val="0"/>
          <w:numId w:val="29"/>
        </w:numPr>
      </w:pPr>
      <w:r>
        <w:t>Justice</w:t>
      </w:r>
    </w:p>
    <w:p w14:paraId="4C3AFD7C" w14:textId="4DD2A775" w:rsidR="009601F6" w:rsidRDefault="009601F6" w:rsidP="00C0793F">
      <w:pPr>
        <w:pStyle w:val="ListParagraph"/>
        <w:numPr>
          <w:ilvl w:val="0"/>
          <w:numId w:val="29"/>
        </w:numPr>
      </w:pPr>
      <w:r>
        <w:t>Policing</w:t>
      </w:r>
    </w:p>
    <w:p w14:paraId="4A593F60" w14:textId="53A82A0F" w:rsidR="009601F6" w:rsidRDefault="009601F6" w:rsidP="00C0793F">
      <w:pPr>
        <w:pStyle w:val="ListParagraph"/>
        <w:numPr>
          <w:ilvl w:val="0"/>
          <w:numId w:val="29"/>
        </w:numPr>
      </w:pPr>
      <w:r>
        <w:t>Military</w:t>
      </w:r>
    </w:p>
    <w:p w14:paraId="75627596" w14:textId="6A9E2C61" w:rsidR="009601F6" w:rsidRDefault="009601F6" w:rsidP="00C0793F">
      <w:pPr>
        <w:pStyle w:val="ListParagraph"/>
        <w:numPr>
          <w:ilvl w:val="0"/>
          <w:numId w:val="29"/>
        </w:numPr>
      </w:pPr>
      <w:r>
        <w:t>Health</w:t>
      </w:r>
    </w:p>
    <w:p w14:paraId="51197568" w14:textId="367BB9AD" w:rsidR="009601F6" w:rsidRDefault="009601F6" w:rsidP="00C0793F">
      <w:pPr>
        <w:pStyle w:val="ListParagraph"/>
        <w:numPr>
          <w:ilvl w:val="0"/>
          <w:numId w:val="29"/>
        </w:numPr>
      </w:pPr>
      <w:r>
        <w:t>Social Care</w:t>
      </w:r>
    </w:p>
    <w:p w14:paraId="531A7128" w14:textId="549AA232" w:rsidR="009601F6" w:rsidRDefault="009601F6" w:rsidP="00C0793F">
      <w:pPr>
        <w:pStyle w:val="ListParagraph"/>
        <w:numPr>
          <w:ilvl w:val="0"/>
          <w:numId w:val="29"/>
        </w:numPr>
      </w:pPr>
      <w:r>
        <w:t>Immigration System</w:t>
      </w:r>
    </w:p>
    <w:p w14:paraId="13721A6C" w14:textId="12DAC212" w:rsidR="009601F6" w:rsidRDefault="009601F6" w:rsidP="00C0793F">
      <w:pPr>
        <w:pStyle w:val="ListParagraph"/>
        <w:numPr>
          <w:ilvl w:val="0"/>
          <w:numId w:val="29"/>
        </w:numPr>
      </w:pPr>
      <w:r>
        <w:t>Education</w:t>
      </w:r>
    </w:p>
    <w:p w14:paraId="6D53F777" w14:textId="58484C77" w:rsidR="009601F6" w:rsidRDefault="009601F6" w:rsidP="00C0793F">
      <w:pPr>
        <w:pStyle w:val="ListParagraph"/>
        <w:numPr>
          <w:ilvl w:val="0"/>
          <w:numId w:val="29"/>
        </w:numPr>
      </w:pPr>
      <w:r>
        <w:t>Types of government activity/function</w:t>
      </w:r>
    </w:p>
    <w:p w14:paraId="6A2AFC02" w14:textId="1C2AA044" w:rsidR="00892860" w:rsidRDefault="005030B1" w:rsidP="00C0793F">
      <w:r>
        <w:t>From the</w:t>
      </w:r>
      <w:r w:rsidR="000E4759">
        <w:t>se</w:t>
      </w:r>
      <w:r w:rsidR="00E71F62">
        <w:t xml:space="preserve"> </w:t>
      </w:r>
      <w:r>
        <w:t xml:space="preserve">discussions, </w:t>
      </w:r>
      <w:r w:rsidR="006D3A23">
        <w:t xml:space="preserve">we have drawn out </w:t>
      </w:r>
      <w:r>
        <w:t>three</w:t>
      </w:r>
      <w:r w:rsidR="00892860">
        <w:t xml:space="preserve"> </w:t>
      </w:r>
      <w:r>
        <w:t>p</w:t>
      </w:r>
      <w:r w:rsidR="00892860">
        <w:t xml:space="preserve">ossible </w:t>
      </w:r>
      <w:r>
        <w:t>f</w:t>
      </w:r>
      <w:r w:rsidR="00892860">
        <w:t>ramings for public engagement</w:t>
      </w:r>
      <w:r w:rsidR="00F36522">
        <w:t xml:space="preserve"> </w:t>
      </w:r>
      <w:r w:rsidR="00892860">
        <w:t xml:space="preserve">around </w:t>
      </w:r>
      <w:r w:rsidR="006D3A23">
        <w:t xml:space="preserve">the </w:t>
      </w:r>
      <w:r w:rsidR="00892860">
        <w:t xml:space="preserve">use of AI in public service delivery: </w:t>
      </w:r>
    </w:p>
    <w:p w14:paraId="0E12B5F1" w14:textId="27CBBD50" w:rsidR="00892860" w:rsidRDefault="006D3A23" w:rsidP="00892860">
      <w:pPr>
        <w:pStyle w:val="ListParagraph"/>
        <w:numPr>
          <w:ilvl w:val="0"/>
          <w:numId w:val="19"/>
        </w:numPr>
      </w:pPr>
      <w:r>
        <w:t xml:space="preserve">Option 1: </w:t>
      </w:r>
      <w:r w:rsidR="00892860">
        <w:t>Engage</w:t>
      </w:r>
      <w:r w:rsidR="000E4759">
        <w:t xml:space="preserve"> people</w:t>
      </w:r>
      <w:r w:rsidR="00892860">
        <w:t xml:space="preserve"> at public sector area level e.g. health, justice</w:t>
      </w:r>
      <w:r w:rsidR="00E71F62">
        <w:t>.</w:t>
      </w:r>
    </w:p>
    <w:p w14:paraId="0DB581D2" w14:textId="4858429C" w:rsidR="008F1F1F" w:rsidRDefault="008F1F1F" w:rsidP="008F1F1F">
      <w:pPr>
        <w:pStyle w:val="ListParagraph"/>
        <w:numPr>
          <w:ilvl w:val="1"/>
          <w:numId w:val="19"/>
        </w:numPr>
      </w:pPr>
      <w:r>
        <w:t xml:space="preserve">Priority areas identified </w:t>
      </w:r>
      <w:r w:rsidR="006B1802">
        <w:t xml:space="preserve">here </w:t>
      </w:r>
      <w:r>
        <w:t xml:space="preserve">by participants were </w:t>
      </w:r>
      <w:r w:rsidR="00133F63" w:rsidRPr="00133F63">
        <w:rPr>
          <w:b/>
        </w:rPr>
        <w:t>policing, health</w:t>
      </w:r>
      <w:r w:rsidR="00133F63">
        <w:t xml:space="preserve"> &amp; </w:t>
      </w:r>
      <w:r w:rsidR="00133F63" w:rsidRPr="00133F63">
        <w:rPr>
          <w:b/>
        </w:rPr>
        <w:t>social care</w:t>
      </w:r>
      <w:r w:rsidR="00133F63">
        <w:t xml:space="preserve"> and </w:t>
      </w:r>
      <w:r w:rsidR="00133F63" w:rsidRPr="00133F63">
        <w:rPr>
          <w:b/>
        </w:rPr>
        <w:t>education</w:t>
      </w:r>
      <w:r w:rsidR="00133F63">
        <w:rPr>
          <w:b/>
        </w:rPr>
        <w:t>.</w:t>
      </w:r>
    </w:p>
    <w:p w14:paraId="5ACCE364" w14:textId="77777777" w:rsidR="00F36522" w:rsidRDefault="006D3A23" w:rsidP="00892860">
      <w:pPr>
        <w:pStyle w:val="ListParagraph"/>
        <w:numPr>
          <w:ilvl w:val="0"/>
          <w:numId w:val="19"/>
        </w:numPr>
      </w:pPr>
      <w:r>
        <w:t>Option 2: Engage people around</w:t>
      </w:r>
      <w:r w:rsidR="00892860">
        <w:t xml:space="preserve"> categories of gov</w:t>
      </w:r>
      <w:r>
        <w:t xml:space="preserve">ernment/public sector </w:t>
      </w:r>
      <w:r w:rsidR="00892860">
        <w:t>systems/processes/functions</w:t>
      </w:r>
      <w:r w:rsidR="00F36522">
        <w:t>.</w:t>
      </w:r>
    </w:p>
    <w:p w14:paraId="7EDA9086" w14:textId="7EEB74AA" w:rsidR="00892860" w:rsidRDefault="00F36522" w:rsidP="00F36522">
      <w:pPr>
        <w:pStyle w:val="ListParagraph"/>
        <w:numPr>
          <w:ilvl w:val="1"/>
          <w:numId w:val="19"/>
        </w:numPr>
      </w:pPr>
      <w:r>
        <w:t xml:space="preserve">An example of this was </w:t>
      </w:r>
      <w:r w:rsidR="00892860">
        <w:t>case-working</w:t>
      </w:r>
      <w:r w:rsidR="006B1802">
        <w:t>.</w:t>
      </w:r>
    </w:p>
    <w:p w14:paraId="21E76ACE" w14:textId="38CF3562" w:rsidR="00892860" w:rsidRDefault="006D3A23" w:rsidP="00892860">
      <w:pPr>
        <w:pStyle w:val="ListParagraph"/>
        <w:numPr>
          <w:ilvl w:val="0"/>
          <w:numId w:val="19"/>
        </w:numPr>
      </w:pPr>
      <w:r>
        <w:t xml:space="preserve">Option 3: </w:t>
      </w:r>
      <w:r w:rsidR="002A227B">
        <w:t>Start from the perspective of the public and engage with the challenges and issues they identify.</w:t>
      </w:r>
      <w:r>
        <w:t xml:space="preserve"> </w:t>
      </w:r>
    </w:p>
    <w:p w14:paraId="71D4DCA0" w14:textId="34681008" w:rsidR="005030B1" w:rsidRDefault="006D3A23" w:rsidP="004A3E28">
      <w:r>
        <w:lastRenderedPageBreak/>
        <w:t xml:space="preserve">These framings inform one of the key threads of discussion </w:t>
      </w:r>
      <w:r w:rsidR="00E71F62">
        <w:t>that will be in focus</w:t>
      </w:r>
      <w:r>
        <w:t xml:space="preserve"> at roundtable 3</w:t>
      </w:r>
      <w:r w:rsidR="002A227B">
        <w:t>, to</w:t>
      </w:r>
      <w:r>
        <w:t xml:space="preserve"> </w:t>
      </w:r>
      <w:r w:rsidR="002A227B">
        <w:t>develop a shared understanding of the key next steps needed to develop meaningful public</w:t>
      </w:r>
      <w:r>
        <w:t xml:space="preserve"> engagement </w:t>
      </w:r>
      <w:r w:rsidR="002A227B">
        <w:t>in</w:t>
      </w:r>
      <w:r>
        <w:t xml:space="preserve"> the implementation of AI in public service delivery.</w:t>
      </w:r>
    </w:p>
    <w:p w14:paraId="3CD4198B" w14:textId="77777777" w:rsidR="006B1802" w:rsidRDefault="006B1802" w:rsidP="004A3E28"/>
    <w:p w14:paraId="3CB270CD" w14:textId="757CF38B" w:rsidR="00892860" w:rsidRPr="00892860" w:rsidRDefault="00892860" w:rsidP="00892860">
      <w:pPr>
        <w:pStyle w:val="Heading2"/>
      </w:pPr>
      <w:r>
        <w:t xml:space="preserve">Identifying </w:t>
      </w:r>
      <w:r w:rsidRPr="00892860">
        <w:t>Features of Robust Engagement</w:t>
      </w:r>
      <w:r>
        <w:t xml:space="preserve"> Process</w:t>
      </w:r>
      <w:r w:rsidR="006B1802">
        <w:t>es</w:t>
      </w:r>
    </w:p>
    <w:p w14:paraId="0ACD9393" w14:textId="68AA4992" w:rsidR="00CA352A" w:rsidRDefault="00E71F62" w:rsidP="00CA352A">
      <w:r>
        <w:t>Following the above contextualisation,</w:t>
      </w:r>
      <w:r w:rsidR="00CA352A">
        <w:t xml:space="preserve"> brief presentations </w:t>
      </w:r>
      <w:r w:rsidR="00C42F34">
        <w:t xml:space="preserve">were delivered </w:t>
      </w:r>
      <w:r w:rsidR="00CA352A">
        <w:t>from the Royal Society, RSA, British Science Association and Nesta on the public engagement processes each have run around AI and</w:t>
      </w:r>
      <w:r w:rsidR="00C42F34">
        <w:t>/or</w:t>
      </w:r>
      <w:r w:rsidR="00CA352A">
        <w:t xml:space="preserve"> machine learning. Participants interrogated each example around method, design, resourcing and output. From the resultant discussions, participants recommended the following key takeaways/questions that must be considered in future engagement processes:   </w:t>
      </w:r>
    </w:p>
    <w:p w14:paraId="365AB1CA" w14:textId="5E20381A" w:rsidR="009A4900" w:rsidRDefault="00480A1A" w:rsidP="00CA352A">
      <w:pPr>
        <w:pStyle w:val="ListParagraph"/>
        <w:numPr>
          <w:ilvl w:val="0"/>
          <w:numId w:val="26"/>
        </w:numPr>
      </w:pPr>
      <w:r w:rsidRPr="00CA352A">
        <w:rPr>
          <w:b/>
        </w:rPr>
        <w:t>Purpose:</w:t>
      </w:r>
      <w:r>
        <w:t xml:space="preserve"> </w:t>
      </w:r>
    </w:p>
    <w:p w14:paraId="0D4AA5C7" w14:textId="55178B09" w:rsidR="009A4900" w:rsidRDefault="00C42F34" w:rsidP="009A4900">
      <w:pPr>
        <w:pStyle w:val="ListParagraph"/>
        <w:numPr>
          <w:ilvl w:val="1"/>
          <w:numId w:val="25"/>
        </w:numPr>
      </w:pPr>
      <w:r>
        <w:t>W</w:t>
      </w:r>
      <w:r w:rsidR="00480A1A">
        <w:t xml:space="preserve">hat is the purpose? </w:t>
      </w:r>
    </w:p>
    <w:p w14:paraId="6E03E98A" w14:textId="77777777" w:rsidR="009A4900" w:rsidRDefault="00480A1A" w:rsidP="009A4900">
      <w:pPr>
        <w:pStyle w:val="ListParagraph"/>
        <w:numPr>
          <w:ilvl w:val="1"/>
          <w:numId w:val="25"/>
        </w:numPr>
      </w:pPr>
      <w:r>
        <w:t xml:space="preserve">What is actionable from the outputs? </w:t>
      </w:r>
    </w:p>
    <w:p w14:paraId="1069459E" w14:textId="77777777" w:rsidR="009A4900" w:rsidRDefault="00480A1A" w:rsidP="009A4900">
      <w:pPr>
        <w:pStyle w:val="ListParagraph"/>
        <w:numPr>
          <w:ilvl w:val="1"/>
          <w:numId w:val="25"/>
        </w:numPr>
      </w:pPr>
      <w:r>
        <w:t xml:space="preserve">How to make it meaningful? </w:t>
      </w:r>
    </w:p>
    <w:p w14:paraId="737F8D12" w14:textId="77777777" w:rsidR="009A4900" w:rsidRDefault="00480A1A" w:rsidP="009A4900">
      <w:pPr>
        <w:pStyle w:val="ListParagraph"/>
        <w:numPr>
          <w:ilvl w:val="1"/>
          <w:numId w:val="25"/>
        </w:numPr>
      </w:pPr>
      <w:r>
        <w:t xml:space="preserve">Who’s listening? </w:t>
      </w:r>
    </w:p>
    <w:p w14:paraId="4EC1A9A3" w14:textId="77777777" w:rsidR="009A4900" w:rsidRDefault="00480A1A" w:rsidP="009A4900">
      <w:pPr>
        <w:pStyle w:val="ListParagraph"/>
        <w:numPr>
          <w:ilvl w:val="1"/>
          <w:numId w:val="25"/>
        </w:numPr>
      </w:pPr>
      <w:r>
        <w:t xml:space="preserve">How can you work with participants to answer these questions? </w:t>
      </w:r>
    </w:p>
    <w:p w14:paraId="69F8C419" w14:textId="0B0FDE8F" w:rsidR="009A4900" w:rsidRDefault="00480A1A" w:rsidP="009A4900">
      <w:pPr>
        <w:pStyle w:val="ListParagraph"/>
        <w:numPr>
          <w:ilvl w:val="1"/>
          <w:numId w:val="25"/>
        </w:numPr>
      </w:pPr>
      <w:r>
        <w:t xml:space="preserve">Answer might be “No” but can provide more informed response e.g. </w:t>
      </w:r>
      <w:r w:rsidR="00C42F34">
        <w:t>“</w:t>
      </w:r>
      <w:r>
        <w:t>No but invest resource in X, Y, Z instead</w:t>
      </w:r>
      <w:r w:rsidR="00C42F34">
        <w:t>”</w:t>
      </w:r>
      <w:r>
        <w:t xml:space="preserve">. </w:t>
      </w:r>
    </w:p>
    <w:p w14:paraId="444D5556" w14:textId="033DABAB" w:rsidR="00480A1A" w:rsidRDefault="009A4900" w:rsidP="009A4900">
      <w:pPr>
        <w:pStyle w:val="ListParagraph"/>
        <w:numPr>
          <w:ilvl w:val="1"/>
          <w:numId w:val="25"/>
        </w:numPr>
      </w:pPr>
      <w:r>
        <w:t>Ultimately, needs to help better service delivery.</w:t>
      </w:r>
    </w:p>
    <w:p w14:paraId="6FEF78F7" w14:textId="77777777" w:rsidR="00C42F34" w:rsidRDefault="00C42F34" w:rsidP="00C42F34">
      <w:pPr>
        <w:pStyle w:val="ListParagraph"/>
        <w:ind w:left="1440"/>
      </w:pPr>
    </w:p>
    <w:p w14:paraId="6BE8B479" w14:textId="30D69D06" w:rsidR="00FC5AE4" w:rsidRDefault="00480A1A" w:rsidP="00480A1A">
      <w:pPr>
        <w:pStyle w:val="ListParagraph"/>
        <w:numPr>
          <w:ilvl w:val="0"/>
          <w:numId w:val="25"/>
        </w:numPr>
      </w:pPr>
      <w:r w:rsidRPr="00480A1A">
        <w:rPr>
          <w:b/>
        </w:rPr>
        <w:t>Learning</w:t>
      </w:r>
      <w:r w:rsidR="00FC5AE4">
        <w:rPr>
          <w:b/>
        </w:rPr>
        <w:t xml:space="preserve"> &amp; Design</w:t>
      </w:r>
      <w:r w:rsidRPr="00480A1A">
        <w:rPr>
          <w:b/>
        </w:rPr>
        <w:t>:</w:t>
      </w:r>
      <w:r>
        <w:t xml:space="preserve"> </w:t>
      </w:r>
    </w:p>
    <w:p w14:paraId="2CFD91DC" w14:textId="77777777" w:rsidR="00FC5AE4" w:rsidRDefault="00FC5AE4" w:rsidP="00FC5AE4">
      <w:pPr>
        <w:pStyle w:val="ListParagraph"/>
        <w:numPr>
          <w:ilvl w:val="1"/>
          <w:numId w:val="25"/>
        </w:numPr>
      </w:pPr>
      <w:r>
        <w:t>W</w:t>
      </w:r>
      <w:r w:rsidR="00480A1A">
        <w:t xml:space="preserve">hat can be learnt from previous processes? </w:t>
      </w:r>
    </w:p>
    <w:p w14:paraId="26C66B4C" w14:textId="16D16ECE" w:rsidR="00480A1A" w:rsidRDefault="00480A1A" w:rsidP="00FC5AE4">
      <w:pPr>
        <w:pStyle w:val="ListParagraph"/>
        <w:numPr>
          <w:ilvl w:val="1"/>
          <w:numId w:val="25"/>
        </w:numPr>
      </w:pPr>
      <w:r>
        <w:t>How can learning be shared – fund beyond research stage to outreach.</w:t>
      </w:r>
      <w:r w:rsidR="009A4900">
        <w:t xml:space="preserve"> </w:t>
      </w:r>
    </w:p>
    <w:p w14:paraId="7B948C0E" w14:textId="4097E6D7" w:rsidR="00FC5AE4" w:rsidRDefault="00FC5AE4" w:rsidP="00FC5AE4">
      <w:pPr>
        <w:pStyle w:val="ListParagraph"/>
        <w:numPr>
          <w:ilvl w:val="1"/>
          <w:numId w:val="25"/>
        </w:numPr>
      </w:pPr>
      <w:r>
        <w:t>Practical questions needed to deliver a process.</w:t>
      </w:r>
    </w:p>
    <w:p w14:paraId="1E7F92FC" w14:textId="3452CCC4" w:rsidR="00FC5AE4" w:rsidRDefault="00FC5AE4" w:rsidP="00FC5AE4">
      <w:pPr>
        <w:pStyle w:val="ListParagraph"/>
        <w:numPr>
          <w:ilvl w:val="1"/>
          <w:numId w:val="25"/>
        </w:numPr>
      </w:pPr>
      <w:r>
        <w:t>Iterative process needed.</w:t>
      </w:r>
    </w:p>
    <w:p w14:paraId="67865005" w14:textId="42BAB47E" w:rsidR="00FC5AE4" w:rsidRDefault="00FC5AE4" w:rsidP="00FC5AE4">
      <w:pPr>
        <w:pStyle w:val="ListParagraph"/>
        <w:numPr>
          <w:ilvl w:val="1"/>
          <w:numId w:val="25"/>
        </w:numPr>
      </w:pPr>
      <w:r>
        <w:t>Use focussed discussion with “representative” groups to agree the questions.</w:t>
      </w:r>
    </w:p>
    <w:p w14:paraId="0FAB228A" w14:textId="51007E43" w:rsidR="00CA352A" w:rsidRDefault="00CA352A" w:rsidP="00FC5AE4">
      <w:pPr>
        <w:pStyle w:val="ListParagraph"/>
        <w:numPr>
          <w:ilvl w:val="1"/>
          <w:numId w:val="25"/>
        </w:numPr>
      </w:pPr>
      <w:r>
        <w:t>What can we learn from designers in how to get to people’s preferences/values?</w:t>
      </w:r>
    </w:p>
    <w:p w14:paraId="1AF8BBB7" w14:textId="77777777" w:rsidR="00C42F34" w:rsidRDefault="00C42F34" w:rsidP="00C42F34">
      <w:pPr>
        <w:pStyle w:val="ListParagraph"/>
        <w:ind w:left="1440"/>
      </w:pPr>
    </w:p>
    <w:p w14:paraId="6F75A370" w14:textId="77777777" w:rsidR="00FC5AE4" w:rsidRDefault="00480A1A" w:rsidP="00480A1A">
      <w:pPr>
        <w:pStyle w:val="ListParagraph"/>
        <w:numPr>
          <w:ilvl w:val="0"/>
          <w:numId w:val="25"/>
        </w:numPr>
      </w:pPr>
      <w:r w:rsidRPr="00480A1A">
        <w:rPr>
          <w:b/>
        </w:rPr>
        <w:t>Recruitment:</w:t>
      </w:r>
      <w:r>
        <w:t xml:space="preserve"> </w:t>
      </w:r>
    </w:p>
    <w:p w14:paraId="289B5334" w14:textId="77777777" w:rsidR="00FC5AE4" w:rsidRDefault="00FC5AE4" w:rsidP="00FC5AE4">
      <w:pPr>
        <w:pStyle w:val="ListParagraph"/>
        <w:numPr>
          <w:ilvl w:val="1"/>
          <w:numId w:val="25"/>
        </w:numPr>
      </w:pPr>
      <w:r>
        <w:t>H</w:t>
      </w:r>
      <w:r w:rsidR="00480A1A">
        <w:t xml:space="preserve">ow to get those people in the room? </w:t>
      </w:r>
    </w:p>
    <w:p w14:paraId="7C9D7DB7" w14:textId="77777777" w:rsidR="00FC5AE4" w:rsidRDefault="00480A1A" w:rsidP="00FC5AE4">
      <w:pPr>
        <w:pStyle w:val="ListParagraph"/>
        <w:numPr>
          <w:ilvl w:val="1"/>
          <w:numId w:val="25"/>
        </w:numPr>
      </w:pPr>
      <w:r>
        <w:t xml:space="preserve">Other methods than paid recruitment? </w:t>
      </w:r>
    </w:p>
    <w:p w14:paraId="58361340" w14:textId="00B98AA2" w:rsidR="00FC5AE4" w:rsidRDefault="00480A1A" w:rsidP="00FC5AE4">
      <w:pPr>
        <w:pStyle w:val="ListParagraph"/>
        <w:numPr>
          <w:ilvl w:val="1"/>
          <w:numId w:val="25"/>
        </w:numPr>
      </w:pPr>
      <w:r>
        <w:t>Conversations happening in elite spaces – how can conversations happen in existing public spaces</w:t>
      </w:r>
      <w:r w:rsidR="00FC5AE4">
        <w:t>/policy-makers have more sustainable direct contact with the public?</w:t>
      </w:r>
    </w:p>
    <w:p w14:paraId="71DC0509" w14:textId="53461A1F" w:rsidR="00480A1A" w:rsidRDefault="00480A1A" w:rsidP="00FC5AE4">
      <w:pPr>
        <w:pStyle w:val="ListParagraph"/>
        <w:numPr>
          <w:ilvl w:val="1"/>
          <w:numId w:val="25"/>
        </w:numPr>
      </w:pPr>
      <w:r>
        <w:t>What actions can those in empowered spaces take?</w:t>
      </w:r>
    </w:p>
    <w:p w14:paraId="4364EB68" w14:textId="77777777" w:rsidR="00C42F34" w:rsidRDefault="00C42F34" w:rsidP="00C42F34">
      <w:pPr>
        <w:pStyle w:val="ListParagraph"/>
        <w:ind w:left="1440"/>
      </w:pPr>
    </w:p>
    <w:p w14:paraId="2B9C3C66" w14:textId="77777777" w:rsidR="00FC5AE4" w:rsidRDefault="00480A1A" w:rsidP="00480A1A">
      <w:pPr>
        <w:pStyle w:val="ListParagraph"/>
        <w:numPr>
          <w:ilvl w:val="0"/>
          <w:numId w:val="25"/>
        </w:numPr>
        <w:rPr>
          <w:b/>
        </w:rPr>
      </w:pPr>
      <w:r w:rsidRPr="00480A1A">
        <w:rPr>
          <w:b/>
        </w:rPr>
        <w:t xml:space="preserve">Scale: </w:t>
      </w:r>
    </w:p>
    <w:p w14:paraId="76FB2BF2" w14:textId="579B3C82" w:rsidR="00FC5AE4" w:rsidRPr="00FC5AE4" w:rsidRDefault="00480A1A" w:rsidP="00FC5AE4">
      <w:pPr>
        <w:pStyle w:val="ListParagraph"/>
        <w:numPr>
          <w:ilvl w:val="1"/>
          <w:numId w:val="25"/>
        </w:numPr>
        <w:rPr>
          <w:b/>
        </w:rPr>
      </w:pPr>
      <w:r w:rsidRPr="00480A1A">
        <w:t xml:space="preserve">What outcome </w:t>
      </w:r>
      <w:r w:rsidR="00C0793F">
        <w:t>f</w:t>
      </w:r>
      <w:r w:rsidRPr="00480A1A">
        <w:t xml:space="preserve">or what shift? </w:t>
      </w:r>
    </w:p>
    <w:p w14:paraId="0273E2C0" w14:textId="77777777" w:rsidR="00FC5AE4" w:rsidRPr="00FC5AE4" w:rsidRDefault="00480A1A" w:rsidP="00FC5AE4">
      <w:pPr>
        <w:pStyle w:val="ListParagraph"/>
        <w:numPr>
          <w:ilvl w:val="1"/>
          <w:numId w:val="25"/>
        </w:numPr>
        <w:rPr>
          <w:b/>
        </w:rPr>
      </w:pPr>
      <w:r w:rsidRPr="00480A1A">
        <w:t>How many people would it take to shift debate?</w:t>
      </w:r>
      <w:r>
        <w:t xml:space="preserve"> </w:t>
      </w:r>
    </w:p>
    <w:p w14:paraId="39774F4E" w14:textId="77777777" w:rsidR="00FC5AE4" w:rsidRPr="00FC5AE4" w:rsidRDefault="00480A1A" w:rsidP="00FC5AE4">
      <w:pPr>
        <w:pStyle w:val="ListParagraph"/>
        <w:numPr>
          <w:ilvl w:val="1"/>
          <w:numId w:val="25"/>
        </w:numPr>
        <w:rPr>
          <w:b/>
        </w:rPr>
      </w:pPr>
      <w:r>
        <w:t>How much can we learn from small focus groups?</w:t>
      </w:r>
      <w:r w:rsidR="007F3171">
        <w:t xml:space="preserve"> </w:t>
      </w:r>
    </w:p>
    <w:p w14:paraId="483067EC" w14:textId="11A7CDF3" w:rsidR="00480A1A" w:rsidRPr="00C42F34" w:rsidRDefault="007F3171" w:rsidP="00FC5AE4">
      <w:pPr>
        <w:pStyle w:val="ListParagraph"/>
        <w:numPr>
          <w:ilvl w:val="1"/>
          <w:numId w:val="25"/>
        </w:numPr>
        <w:rPr>
          <w:b/>
        </w:rPr>
      </w:pPr>
      <w:r>
        <w:t xml:space="preserve">Not data collecting exercise but more about what shifts in mindset can occur from process. </w:t>
      </w:r>
    </w:p>
    <w:p w14:paraId="6D949C98" w14:textId="77777777" w:rsidR="00C42F34" w:rsidRPr="009A4900" w:rsidRDefault="00C42F34" w:rsidP="00C42F34">
      <w:pPr>
        <w:pStyle w:val="ListParagraph"/>
        <w:ind w:left="1440"/>
        <w:rPr>
          <w:b/>
        </w:rPr>
      </w:pPr>
    </w:p>
    <w:p w14:paraId="3DAA6B50" w14:textId="55EB3B56" w:rsidR="00FC5AE4" w:rsidRDefault="00FC5AE4" w:rsidP="00480A1A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 xml:space="preserve">Who’s </w:t>
      </w:r>
      <w:r w:rsidR="00C0793F">
        <w:rPr>
          <w:b/>
        </w:rPr>
        <w:t>i</w:t>
      </w:r>
      <w:r>
        <w:rPr>
          <w:b/>
        </w:rPr>
        <w:t>nvolved?</w:t>
      </w:r>
      <w:r w:rsidR="009A4900">
        <w:rPr>
          <w:b/>
        </w:rPr>
        <w:t xml:space="preserve"> </w:t>
      </w:r>
    </w:p>
    <w:p w14:paraId="317BCAF9" w14:textId="77777777" w:rsidR="00FC5AE4" w:rsidRPr="00FC5AE4" w:rsidRDefault="009A4900" w:rsidP="00FC5AE4">
      <w:pPr>
        <w:pStyle w:val="ListParagraph"/>
        <w:numPr>
          <w:ilvl w:val="1"/>
          <w:numId w:val="25"/>
        </w:numPr>
        <w:rPr>
          <w:b/>
        </w:rPr>
      </w:pPr>
      <w:r w:rsidRPr="009A4900">
        <w:t xml:space="preserve">Stakeholder vs. public engagement – get institutions to address power imbalance created. </w:t>
      </w:r>
    </w:p>
    <w:p w14:paraId="7F87D37D" w14:textId="77777777" w:rsidR="00C42F34" w:rsidRPr="00C42F34" w:rsidRDefault="009A4900" w:rsidP="00FC5AE4">
      <w:pPr>
        <w:pStyle w:val="ListParagraph"/>
        <w:numPr>
          <w:ilvl w:val="1"/>
          <w:numId w:val="25"/>
        </w:numPr>
        <w:rPr>
          <w:b/>
        </w:rPr>
      </w:pPr>
      <w:r>
        <w:t>Feedback loop – people being engaged &amp; those with power to respond, historically focused too much on process not on implementing findings</w:t>
      </w:r>
      <w:r w:rsidR="00C42F34">
        <w:t>.</w:t>
      </w:r>
    </w:p>
    <w:p w14:paraId="763AE7A0" w14:textId="1F8F6CDE" w:rsidR="009A4900" w:rsidRPr="00FC5AE4" w:rsidRDefault="00C42F34" w:rsidP="00FC5AE4">
      <w:pPr>
        <w:pStyle w:val="ListParagraph"/>
        <w:numPr>
          <w:ilvl w:val="1"/>
          <w:numId w:val="25"/>
        </w:numPr>
        <w:rPr>
          <w:b/>
        </w:rPr>
      </w:pPr>
      <w:r>
        <w:t>A</w:t>
      </w:r>
      <w:r w:rsidR="00FC5AE4">
        <w:t>ccountability.</w:t>
      </w:r>
    </w:p>
    <w:p w14:paraId="625157BF" w14:textId="6C632EAA" w:rsidR="00FC5AE4" w:rsidRDefault="00FC5AE4" w:rsidP="00FC5AE4">
      <w:pPr>
        <w:pStyle w:val="ListParagraph"/>
        <w:numPr>
          <w:ilvl w:val="1"/>
          <w:numId w:val="25"/>
        </w:numPr>
      </w:pPr>
      <w:r w:rsidRPr="00FC5AE4">
        <w:t>With wide variety of people – different trade</w:t>
      </w:r>
      <w:r>
        <w:t>-</w:t>
      </w:r>
      <w:r w:rsidRPr="00FC5AE4">
        <w:t>offs arise</w:t>
      </w:r>
      <w:r>
        <w:t>.</w:t>
      </w:r>
    </w:p>
    <w:p w14:paraId="34021D74" w14:textId="0853E38F" w:rsidR="00FC5AE4" w:rsidRDefault="00FC5AE4" w:rsidP="00FC5AE4">
      <w:pPr>
        <w:pStyle w:val="ListParagraph"/>
        <w:numPr>
          <w:ilvl w:val="1"/>
          <w:numId w:val="25"/>
        </w:numPr>
      </w:pPr>
      <w:r>
        <w:t>Is commissioning organisation trusted &amp; able to take results forward?</w:t>
      </w:r>
    </w:p>
    <w:p w14:paraId="6B3EAAE1" w14:textId="438BC077" w:rsidR="00C42F34" w:rsidRDefault="00FC5AE4" w:rsidP="00C0793F">
      <w:pPr>
        <w:pStyle w:val="ListParagraph"/>
        <w:numPr>
          <w:ilvl w:val="1"/>
          <w:numId w:val="25"/>
        </w:numPr>
      </w:pPr>
      <w:r>
        <w:t>Who else is needed?</w:t>
      </w:r>
    </w:p>
    <w:p w14:paraId="63637EE1" w14:textId="77777777" w:rsidR="006B1802" w:rsidRDefault="006B1802" w:rsidP="006B1802">
      <w:pPr>
        <w:pStyle w:val="ListParagraph"/>
        <w:ind w:left="1440"/>
      </w:pPr>
    </w:p>
    <w:p w14:paraId="7F8845A8" w14:textId="77777777" w:rsidR="009A4900" w:rsidRDefault="00480A1A" w:rsidP="00480A1A">
      <w:pPr>
        <w:pStyle w:val="ListParagraph"/>
        <w:numPr>
          <w:ilvl w:val="0"/>
          <w:numId w:val="25"/>
        </w:numPr>
      </w:pPr>
      <w:r w:rsidRPr="00480A1A">
        <w:rPr>
          <w:b/>
        </w:rPr>
        <w:t>Quality:</w:t>
      </w:r>
      <w:r>
        <w:t xml:space="preserve"> </w:t>
      </w:r>
    </w:p>
    <w:p w14:paraId="700776CC" w14:textId="690808FE" w:rsidR="00480A1A" w:rsidRDefault="00480A1A" w:rsidP="009A4900">
      <w:pPr>
        <w:pStyle w:val="ListParagraph"/>
        <w:numPr>
          <w:ilvl w:val="1"/>
          <w:numId w:val="25"/>
        </w:numPr>
      </w:pPr>
      <w:r>
        <w:t>Set of minimum standards for meaningful engagement needed to give to policy-makers.</w:t>
      </w:r>
    </w:p>
    <w:p w14:paraId="744DF58D" w14:textId="1AD03542" w:rsidR="00FC5AE4" w:rsidRDefault="00FC5AE4" w:rsidP="009A4900">
      <w:pPr>
        <w:pStyle w:val="ListParagraph"/>
        <w:numPr>
          <w:ilvl w:val="1"/>
          <w:numId w:val="25"/>
        </w:numPr>
      </w:pPr>
      <w:r>
        <w:t>List of questions required to interrogate methods to see if robust enough.</w:t>
      </w:r>
    </w:p>
    <w:p w14:paraId="0C7FC49A" w14:textId="2E056C55" w:rsidR="00CA352A" w:rsidRDefault="009A4900" w:rsidP="00480A1A">
      <w:pPr>
        <w:pStyle w:val="ListParagraph"/>
        <w:numPr>
          <w:ilvl w:val="1"/>
          <w:numId w:val="25"/>
        </w:numPr>
      </w:pPr>
      <w:r>
        <w:t xml:space="preserve">Designing an impact from the start. </w:t>
      </w:r>
    </w:p>
    <w:p w14:paraId="2119B726" w14:textId="77777777" w:rsidR="00C42F34" w:rsidRDefault="00C42F34" w:rsidP="00C42F34">
      <w:pPr>
        <w:pStyle w:val="ListParagraph"/>
        <w:ind w:left="1440"/>
      </w:pPr>
    </w:p>
    <w:p w14:paraId="29740FD6" w14:textId="314EFE10" w:rsidR="00CA352A" w:rsidRDefault="00CA352A" w:rsidP="00480A1A">
      <w:r>
        <w:t>We will</w:t>
      </w:r>
      <w:r w:rsidR="00C42F34">
        <w:t xml:space="preserve"> </w:t>
      </w:r>
      <w:r>
        <w:t xml:space="preserve">build on and interrogate further these recommendations during the discussions </w:t>
      </w:r>
      <w:r w:rsidR="00E71F62">
        <w:t xml:space="preserve">at </w:t>
      </w:r>
      <w:r>
        <w:t xml:space="preserve">the third roundtable in this </w:t>
      </w:r>
      <w:r w:rsidR="00E71F62">
        <w:t>series.</w:t>
      </w:r>
    </w:p>
    <w:p w14:paraId="3842CEA7" w14:textId="77777777" w:rsidR="00C42F34" w:rsidRDefault="00C42F34" w:rsidP="00480A1A"/>
    <w:p w14:paraId="31ACBE4D" w14:textId="1DFC5BA1" w:rsidR="00892860" w:rsidRDefault="00892860" w:rsidP="00892860">
      <w:pPr>
        <w:pStyle w:val="Heading2"/>
      </w:pPr>
      <w:r>
        <w:t>The Third &amp; Final Roundtable</w:t>
      </w:r>
    </w:p>
    <w:p w14:paraId="2E2DAD00" w14:textId="30E4BC3C" w:rsidR="00C42F34" w:rsidRPr="00133F63" w:rsidRDefault="00E71F62" w:rsidP="00C42F34">
      <w:r w:rsidRPr="00133F63">
        <w:t>Although</w:t>
      </w:r>
      <w:r w:rsidR="00C42F34" w:rsidRPr="00133F63">
        <w:t xml:space="preserve"> this is the</w:t>
      </w:r>
      <w:r w:rsidRPr="00133F63">
        <w:t xml:space="preserve"> “final” </w:t>
      </w:r>
      <w:r w:rsidR="00C42F34" w:rsidRPr="00133F63">
        <w:t xml:space="preserve">roundtable </w:t>
      </w:r>
      <w:r w:rsidRPr="00133F63">
        <w:t xml:space="preserve">in this current series, our aspiration is that </w:t>
      </w:r>
      <w:r w:rsidR="00C60DC7">
        <w:t>it</w:t>
      </w:r>
      <w:r w:rsidRPr="00133F63">
        <w:t xml:space="preserve"> is not the end of this work. As many of the participants may also feel, we have only just scratched the surface. </w:t>
      </w:r>
    </w:p>
    <w:p w14:paraId="10F80F25" w14:textId="542430C1" w:rsidR="00BB2B8B" w:rsidRPr="00133F63" w:rsidRDefault="00BB2B8B" w:rsidP="00133F63">
      <w:r w:rsidRPr="00133F63">
        <w:t xml:space="preserve">We </w:t>
      </w:r>
      <w:r w:rsidR="00133F63" w:rsidRPr="00133F63">
        <w:t xml:space="preserve">started this work with </w:t>
      </w:r>
      <w:r w:rsidRPr="00133F63">
        <w:t xml:space="preserve">four objectives. The first </w:t>
      </w:r>
      <w:r w:rsidR="00133F63" w:rsidRPr="00133F63">
        <w:t>roundtable</w:t>
      </w:r>
      <w:r w:rsidRPr="00133F63">
        <w:t xml:space="preserve"> focused on </w:t>
      </w:r>
      <w:r w:rsidR="00133F63" w:rsidRPr="00133F63">
        <w:t xml:space="preserve">the </w:t>
      </w:r>
      <w:r w:rsidRPr="00133F63">
        <w:t>first</w:t>
      </w:r>
      <w:r w:rsidR="00133F63" w:rsidRPr="00133F63">
        <w:t xml:space="preserve"> two</w:t>
      </w:r>
      <w:r w:rsidRPr="00133F63">
        <w:t xml:space="preserve"> objectives </w:t>
      </w:r>
      <w:r w:rsidR="00133F63" w:rsidRPr="00133F63">
        <w:t>to provide a forum and</w:t>
      </w:r>
      <w:r w:rsidRPr="00133F63">
        <w:t xml:space="preserve"> </w:t>
      </w:r>
      <w:r w:rsidR="00133F63" w:rsidRPr="00133F63">
        <w:t>space for collaborative conversations amongst diverse stakeholders on public engagement with AI and ethics</w:t>
      </w:r>
      <w:r w:rsidRPr="00133F63">
        <w:t xml:space="preserve">. </w:t>
      </w:r>
      <w:r w:rsidR="00133F63" w:rsidRPr="00133F63">
        <w:t>The s</w:t>
      </w:r>
      <w:r w:rsidRPr="00133F63">
        <w:t>econd</w:t>
      </w:r>
      <w:r w:rsidR="00133F63" w:rsidRPr="00133F63">
        <w:t xml:space="preserve"> roundtable</w:t>
      </w:r>
      <w:r w:rsidRPr="00133F63">
        <w:t xml:space="preserve"> focused on </w:t>
      </w:r>
      <w:r w:rsidR="00133F63" w:rsidRPr="00133F63">
        <w:t xml:space="preserve">the </w:t>
      </w:r>
      <w:r w:rsidRPr="00133F63">
        <w:t>third objective</w:t>
      </w:r>
      <w:r w:rsidR="00133F63" w:rsidRPr="00133F63">
        <w:t xml:space="preserve"> to build a common understanding of how to engage with public perspectives on this area</w:t>
      </w:r>
      <w:r w:rsidR="006B1802">
        <w:t>, as reflected in this paper</w:t>
      </w:r>
      <w:r w:rsidR="00133F63" w:rsidRPr="00133F63">
        <w:t>. A</w:t>
      </w:r>
      <w:r w:rsidRPr="00133F63">
        <w:t>nd th</w:t>
      </w:r>
      <w:r w:rsidR="006B1802">
        <w:t>e</w:t>
      </w:r>
      <w:r w:rsidRPr="00133F63">
        <w:t xml:space="preserve"> final </w:t>
      </w:r>
      <w:r w:rsidR="00133F63" w:rsidRPr="00133F63">
        <w:t xml:space="preserve">roundtable </w:t>
      </w:r>
      <w:r w:rsidRPr="00133F63">
        <w:t xml:space="preserve">will focus on </w:t>
      </w:r>
      <w:r w:rsidR="006B1802">
        <w:t xml:space="preserve">the </w:t>
      </w:r>
      <w:r w:rsidRPr="00133F63">
        <w:t>fourth objective</w:t>
      </w:r>
      <w:r w:rsidR="00133F63" w:rsidRPr="00133F63">
        <w:t xml:space="preserve"> looking to identify further areas of research, collaboration and advocacy around public engagement with the ethics of AI. </w:t>
      </w:r>
    </w:p>
    <w:p w14:paraId="2BED15BB" w14:textId="6267E8A5" w:rsidR="009601F6" w:rsidRPr="00762BB7" w:rsidRDefault="00E71F62" w:rsidP="00BB2B8B">
      <w:r w:rsidRPr="00133F63">
        <w:t xml:space="preserve">The final roundtable will be designed </w:t>
      </w:r>
      <w:r w:rsidR="00133F63" w:rsidRPr="00133F63">
        <w:t>with this objective in mind</w:t>
      </w:r>
      <w:r w:rsidR="00C42F34" w:rsidRPr="00133F63">
        <w:t xml:space="preserve"> </w:t>
      </w:r>
      <w:r w:rsidR="006B1802">
        <w:t>whilst also</w:t>
      </w:r>
      <w:r w:rsidR="00C42F34" w:rsidRPr="00133F63">
        <w:t xml:space="preserve"> </w:t>
      </w:r>
      <w:r w:rsidRPr="00133F63">
        <w:t>draw</w:t>
      </w:r>
      <w:r w:rsidR="00133F63" w:rsidRPr="00133F63">
        <w:t>ing</w:t>
      </w:r>
      <w:r w:rsidRPr="00133F63">
        <w:t xml:space="preserve"> together conclusions from our </w:t>
      </w:r>
      <w:r w:rsidR="00C42F34" w:rsidRPr="00133F63">
        <w:t xml:space="preserve">various </w:t>
      </w:r>
      <w:r w:rsidRPr="00133F63">
        <w:t>discussions to date</w:t>
      </w:r>
      <w:r w:rsidR="00C42F34" w:rsidRPr="00133F63">
        <w:t xml:space="preserve">. </w:t>
      </w:r>
      <w:r w:rsidR="00C0793F" w:rsidRPr="00133F63">
        <w:t xml:space="preserve">As outlined above, we will </w:t>
      </w:r>
      <w:r w:rsidR="00C70FE0">
        <w:t xml:space="preserve">analyse how engagement might vary across different public service areas and functions </w:t>
      </w:r>
      <w:r w:rsidR="00C0793F" w:rsidRPr="00133F63">
        <w:t>to review whether recommendations can be made as to which level future, sustained public engagement on the use of AI in public service delivery should be implemented. And w</w:t>
      </w:r>
      <w:r w:rsidR="00C42F34" w:rsidRPr="00133F63">
        <w:t xml:space="preserve">e will unpack further the features and key questions to be considered when creating robust </w:t>
      </w:r>
      <w:r w:rsidR="00C42F34" w:rsidRPr="00762BB7">
        <w:t xml:space="preserve">engagement processes. </w:t>
      </w:r>
    </w:p>
    <w:p w14:paraId="0FA7BC2C" w14:textId="426EF701" w:rsidR="009A4900" w:rsidRPr="00762BB7" w:rsidRDefault="00133F63" w:rsidP="009A4900">
      <w:r w:rsidRPr="00762BB7">
        <w:t>The t</w:t>
      </w:r>
      <w:r w:rsidR="004116DC" w:rsidRPr="00762BB7">
        <w:t>wo</w:t>
      </w:r>
      <w:r w:rsidRPr="00762BB7">
        <w:t xml:space="preserve"> main</w:t>
      </w:r>
      <w:r w:rsidR="004116DC" w:rsidRPr="00762BB7">
        <w:t xml:space="preserve"> </w:t>
      </w:r>
      <w:r w:rsidR="006B1802" w:rsidRPr="00762BB7">
        <w:t>areas</w:t>
      </w:r>
      <w:r w:rsidRPr="00762BB7">
        <w:t xml:space="preserve"> we will focus on</w:t>
      </w:r>
      <w:r w:rsidR="004116DC" w:rsidRPr="00762BB7">
        <w:t xml:space="preserve"> at th</w:t>
      </w:r>
      <w:r w:rsidR="006B1802" w:rsidRPr="00762BB7">
        <w:t>is</w:t>
      </w:r>
      <w:r w:rsidR="004116DC" w:rsidRPr="00762BB7">
        <w:t xml:space="preserve"> final roundtable</w:t>
      </w:r>
      <w:r w:rsidRPr="00762BB7">
        <w:t xml:space="preserve"> </w:t>
      </w:r>
      <w:r w:rsidR="006B1802" w:rsidRPr="00762BB7">
        <w:t xml:space="preserve">to do this </w:t>
      </w:r>
      <w:r w:rsidRPr="00762BB7">
        <w:t>are</w:t>
      </w:r>
      <w:r w:rsidR="009601F6" w:rsidRPr="00762BB7">
        <w:t>:</w:t>
      </w:r>
    </w:p>
    <w:p w14:paraId="56B82D11" w14:textId="0A7C04B3" w:rsidR="00BB2B8B" w:rsidRPr="00133F63" w:rsidRDefault="00BB2B8B" w:rsidP="00BB2B8B">
      <w:pPr>
        <w:pStyle w:val="ListParagraph"/>
        <w:numPr>
          <w:ilvl w:val="0"/>
          <w:numId w:val="30"/>
        </w:numPr>
      </w:pPr>
      <w:r w:rsidRPr="00133F63">
        <w:t>What key questions need to be answered to embed</w:t>
      </w:r>
      <w:r w:rsidR="00133F63" w:rsidRPr="00133F63">
        <w:t xml:space="preserve"> public engagement around the use of AI in public service delivery</w:t>
      </w:r>
      <w:r w:rsidRPr="00133F63">
        <w:t>? Some of these might include</w:t>
      </w:r>
      <w:r w:rsidR="00133F63" w:rsidRPr="00133F63">
        <w:t xml:space="preserve"> areas participants have raised previously</w:t>
      </w:r>
      <w:r w:rsidR="00C60DC7">
        <w:t xml:space="preserve"> including</w:t>
      </w:r>
      <w:r w:rsidR="00133F63" w:rsidRPr="00133F63">
        <w:t>:</w:t>
      </w:r>
    </w:p>
    <w:p w14:paraId="4B78673D" w14:textId="77777777" w:rsidR="00BB2B8B" w:rsidRPr="00133F63" w:rsidRDefault="00BB2B8B" w:rsidP="00BB2B8B">
      <w:pPr>
        <w:pStyle w:val="ListParagraph"/>
        <w:numPr>
          <w:ilvl w:val="0"/>
          <w:numId w:val="31"/>
        </w:numPr>
      </w:pPr>
      <w:r w:rsidRPr="00133F63">
        <w:t xml:space="preserve">How do we get policy-makers into the mindset/space of the public? </w:t>
      </w:r>
    </w:p>
    <w:p w14:paraId="7046045F" w14:textId="77777777" w:rsidR="00C70FE0" w:rsidRDefault="00C70FE0" w:rsidP="00C70FE0">
      <w:pPr>
        <w:pStyle w:val="ListParagraph"/>
        <w:numPr>
          <w:ilvl w:val="0"/>
          <w:numId w:val="31"/>
        </w:numPr>
      </w:pPr>
      <w:r>
        <w:t xml:space="preserve">What’s engagement for? How might this vary across sectors – government, industry, academia &amp; civil society? </w:t>
      </w:r>
    </w:p>
    <w:p w14:paraId="6AA5EFE0" w14:textId="2711F756" w:rsidR="00BB2B8B" w:rsidRPr="00133F63" w:rsidRDefault="00BB2B8B" w:rsidP="00C60DC7">
      <w:pPr>
        <w:pStyle w:val="ListParagraph"/>
        <w:numPr>
          <w:ilvl w:val="0"/>
          <w:numId w:val="31"/>
        </w:numPr>
      </w:pPr>
      <w:r w:rsidRPr="00133F63">
        <w:t xml:space="preserve">What </w:t>
      </w:r>
      <w:r w:rsidR="002A227B">
        <w:t>challenge</w:t>
      </w:r>
      <w:r w:rsidR="002A227B" w:rsidRPr="00133F63">
        <w:t xml:space="preserve">s </w:t>
      </w:r>
      <w:r w:rsidRPr="00133F63">
        <w:t xml:space="preserve">are the public facing </w:t>
      </w:r>
      <w:r w:rsidR="002A227B">
        <w:t>where AI might form part of the solution? H</w:t>
      </w:r>
      <w:r w:rsidRPr="00133F63">
        <w:t xml:space="preserve">ow can we engage on these? </w:t>
      </w:r>
    </w:p>
    <w:p w14:paraId="7AF0628D" w14:textId="05BD888E" w:rsidR="00BB2B8B" w:rsidRPr="00133F63" w:rsidRDefault="00BB2B8B" w:rsidP="00BB2B8B">
      <w:pPr>
        <w:pStyle w:val="ListParagraph"/>
        <w:numPr>
          <w:ilvl w:val="0"/>
          <w:numId w:val="31"/>
        </w:numPr>
      </w:pPr>
      <w:r w:rsidRPr="00133F63">
        <w:t xml:space="preserve">How do we embed </w:t>
      </w:r>
      <w:r w:rsidR="002A227B">
        <w:t>public engagement</w:t>
      </w:r>
      <w:r w:rsidR="002A227B" w:rsidRPr="00133F63">
        <w:t xml:space="preserve"> </w:t>
      </w:r>
      <w:r w:rsidRPr="00133F63">
        <w:t>in institutions? – Where/who else do we need to be connecting this to?</w:t>
      </w:r>
    </w:p>
    <w:p w14:paraId="7301B6ED" w14:textId="65ACB439" w:rsidR="00BB2B8B" w:rsidRPr="00133F63" w:rsidRDefault="00BB2B8B" w:rsidP="00BB2B8B">
      <w:pPr>
        <w:pStyle w:val="ListParagraph"/>
        <w:numPr>
          <w:ilvl w:val="0"/>
          <w:numId w:val="31"/>
        </w:numPr>
      </w:pPr>
      <w:r w:rsidRPr="00133F63">
        <w:t xml:space="preserve">How </w:t>
      </w:r>
      <w:r w:rsidR="00133F63" w:rsidRPr="00133F63">
        <w:t>do we</w:t>
      </w:r>
      <w:r w:rsidRPr="00133F63">
        <w:t xml:space="preserve"> ensure effective feedback to the public</w:t>
      </w:r>
      <w:r w:rsidR="00133F63" w:rsidRPr="00133F63">
        <w:t>?</w:t>
      </w:r>
    </w:p>
    <w:p w14:paraId="734F7CEC" w14:textId="77777777" w:rsidR="00BB2B8B" w:rsidRPr="00133F63" w:rsidRDefault="00BB2B8B" w:rsidP="00BB2B8B">
      <w:pPr>
        <w:pStyle w:val="ListParagraph"/>
      </w:pPr>
    </w:p>
    <w:p w14:paraId="358D1B56" w14:textId="293BE198" w:rsidR="009A4900" w:rsidRDefault="00BB2B8B" w:rsidP="009A4900">
      <w:pPr>
        <w:pStyle w:val="ListParagraph"/>
        <w:numPr>
          <w:ilvl w:val="0"/>
          <w:numId w:val="30"/>
        </w:numPr>
      </w:pPr>
      <w:r w:rsidRPr="00133F63">
        <w:t>Are there any specific next steps we can identify together to move the agenda forwards?</w:t>
      </w:r>
    </w:p>
    <w:p w14:paraId="24926365" w14:textId="77777777" w:rsidR="009A4900" w:rsidRDefault="009A4900" w:rsidP="009A4900"/>
    <w:p w14:paraId="19105C21" w14:textId="29AE42BB" w:rsidR="00133F63" w:rsidRDefault="004B282A" w:rsidP="006B1802">
      <w:pPr>
        <w:jc w:val="right"/>
        <w:rPr>
          <w:i/>
        </w:rPr>
      </w:pPr>
      <w:r w:rsidRPr="004B282A">
        <w:rPr>
          <w:i/>
        </w:rPr>
        <w:t>Author: Lizzie Adams</w:t>
      </w:r>
      <w:r>
        <w:rPr>
          <w:i/>
        </w:rPr>
        <w:t xml:space="preserve">, </w:t>
      </w:r>
      <w:r w:rsidR="00C60DC7">
        <w:rPr>
          <w:i/>
        </w:rPr>
        <w:t>November</w:t>
      </w:r>
      <w:bookmarkStart w:id="3" w:name="_GoBack"/>
      <w:bookmarkEnd w:id="3"/>
      <w:r>
        <w:rPr>
          <w:i/>
        </w:rPr>
        <w:t xml:space="preserve"> 2018</w:t>
      </w:r>
    </w:p>
    <w:sectPr w:rsidR="00133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7A0EF" w14:textId="77777777" w:rsidR="008D2673" w:rsidRDefault="008D2673">
      <w:pPr>
        <w:spacing w:after="0"/>
      </w:pPr>
      <w:r>
        <w:separator/>
      </w:r>
    </w:p>
  </w:endnote>
  <w:endnote w:type="continuationSeparator" w:id="0">
    <w:p w14:paraId="417407BE" w14:textId="77777777" w:rsidR="008D2673" w:rsidRDefault="008D26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1F394" w14:textId="77777777" w:rsidR="00904CD4" w:rsidRDefault="003C22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FEA5F76" w14:textId="77777777" w:rsidR="00904CD4" w:rsidRDefault="00904C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CC4F9" w14:textId="77777777" w:rsidR="00904CD4" w:rsidRDefault="003C22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E512C">
      <w:rPr>
        <w:noProof/>
        <w:color w:val="000000"/>
      </w:rPr>
      <w:t>1</w:t>
    </w:r>
    <w:r>
      <w:rPr>
        <w:color w:val="000000"/>
      </w:rPr>
      <w:fldChar w:fldCharType="end"/>
    </w:r>
  </w:p>
  <w:p w14:paraId="66FD5A66" w14:textId="77777777" w:rsidR="00904CD4" w:rsidRDefault="00904C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31F8E" w14:textId="77777777" w:rsidR="009E512C" w:rsidRDefault="009E5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D50A0" w14:textId="77777777" w:rsidR="008D2673" w:rsidRDefault="008D2673">
      <w:pPr>
        <w:spacing w:after="0"/>
      </w:pPr>
      <w:r>
        <w:separator/>
      </w:r>
    </w:p>
  </w:footnote>
  <w:footnote w:type="continuationSeparator" w:id="0">
    <w:p w14:paraId="32FC508B" w14:textId="77777777" w:rsidR="008D2673" w:rsidRDefault="008D26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A6815" w14:textId="77777777" w:rsidR="009E512C" w:rsidRDefault="009E5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17696" w14:textId="77777777" w:rsidR="00904CD4" w:rsidRDefault="003C22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FA33DB8" wp14:editId="0483649C">
          <wp:simplePos x="0" y="0"/>
          <wp:positionH relativeFrom="margin">
            <wp:posOffset>4706924</wp:posOffset>
          </wp:positionH>
          <wp:positionV relativeFrom="paragraph">
            <wp:posOffset>-282436</wp:posOffset>
          </wp:positionV>
          <wp:extent cx="1741336" cy="483790"/>
          <wp:effectExtent l="0" t="0" r="0" b="0"/>
          <wp:wrapSquare wrapText="bothSides" distT="0" distB="0" distL="114300" distR="114300"/>
          <wp:docPr id="1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1336" cy="483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303B" w14:textId="77777777" w:rsidR="00904CD4" w:rsidRDefault="003C22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B760F4" wp14:editId="790F57E3">
          <wp:extent cx="1851183" cy="861758"/>
          <wp:effectExtent l="0" t="0" r="0" b="0"/>
          <wp:docPr id="2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1183" cy="8617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6D2"/>
    <w:multiLevelType w:val="multilevel"/>
    <w:tmpl w:val="1144B3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398"/>
    <w:multiLevelType w:val="hybridMultilevel"/>
    <w:tmpl w:val="130AB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0981"/>
    <w:multiLevelType w:val="hybridMultilevel"/>
    <w:tmpl w:val="70A4A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064F"/>
    <w:multiLevelType w:val="hybridMultilevel"/>
    <w:tmpl w:val="BC9AF6C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268FD"/>
    <w:multiLevelType w:val="hybridMultilevel"/>
    <w:tmpl w:val="DA30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6EFB"/>
    <w:multiLevelType w:val="multilevel"/>
    <w:tmpl w:val="A92A2E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594D"/>
    <w:multiLevelType w:val="multilevel"/>
    <w:tmpl w:val="5F6AD3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14702"/>
    <w:multiLevelType w:val="multilevel"/>
    <w:tmpl w:val="DB0016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53E19"/>
    <w:multiLevelType w:val="multilevel"/>
    <w:tmpl w:val="01346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86F95"/>
    <w:multiLevelType w:val="hybridMultilevel"/>
    <w:tmpl w:val="086A0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47D24"/>
    <w:multiLevelType w:val="multilevel"/>
    <w:tmpl w:val="5B5412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30865"/>
    <w:multiLevelType w:val="hybridMultilevel"/>
    <w:tmpl w:val="5DC0E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A25BF"/>
    <w:multiLevelType w:val="multilevel"/>
    <w:tmpl w:val="74E86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6216E31"/>
    <w:multiLevelType w:val="hybridMultilevel"/>
    <w:tmpl w:val="34F62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15184"/>
    <w:multiLevelType w:val="hybridMultilevel"/>
    <w:tmpl w:val="93E2A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23D33"/>
    <w:multiLevelType w:val="hybridMultilevel"/>
    <w:tmpl w:val="13CCD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95170"/>
    <w:multiLevelType w:val="hybridMultilevel"/>
    <w:tmpl w:val="7584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81089"/>
    <w:multiLevelType w:val="multilevel"/>
    <w:tmpl w:val="0E02BB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00546"/>
    <w:multiLevelType w:val="multilevel"/>
    <w:tmpl w:val="D94CBE0A"/>
    <w:lvl w:ilvl="0">
      <w:start w:val="1"/>
      <w:numFmt w:val="decimal"/>
      <w:lvlText w:val="%1."/>
      <w:lvlJc w:val="left"/>
      <w:pPr>
        <w:ind w:left="720" w:hanging="360"/>
      </w:pPr>
      <w:rPr>
        <w:rFonts w:ascii="Roboto Light" w:eastAsia="Roboto Light" w:hAnsi="Roboto Light" w:cs="Roboto Ligh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A24387D"/>
    <w:multiLevelType w:val="hybridMultilevel"/>
    <w:tmpl w:val="878A6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F5015"/>
    <w:multiLevelType w:val="multilevel"/>
    <w:tmpl w:val="1DD4BE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518BB"/>
    <w:multiLevelType w:val="multilevel"/>
    <w:tmpl w:val="C534FB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2DD4"/>
    <w:multiLevelType w:val="multilevel"/>
    <w:tmpl w:val="CEE478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B95"/>
    <w:multiLevelType w:val="hybridMultilevel"/>
    <w:tmpl w:val="2BC0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D4F96"/>
    <w:multiLevelType w:val="multilevel"/>
    <w:tmpl w:val="0BB0D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F7277"/>
    <w:multiLevelType w:val="hybridMultilevel"/>
    <w:tmpl w:val="24A64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D4219"/>
    <w:multiLevelType w:val="multilevel"/>
    <w:tmpl w:val="E5CA3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1B93085"/>
    <w:multiLevelType w:val="multilevel"/>
    <w:tmpl w:val="254E844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50CF7"/>
    <w:multiLevelType w:val="multilevel"/>
    <w:tmpl w:val="2B3C00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F1D05"/>
    <w:multiLevelType w:val="multilevel"/>
    <w:tmpl w:val="164EF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57D39"/>
    <w:multiLevelType w:val="multilevel"/>
    <w:tmpl w:val="6E6A74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0"/>
  </w:num>
  <w:num w:numId="4">
    <w:abstractNumId w:val="12"/>
  </w:num>
  <w:num w:numId="5">
    <w:abstractNumId w:val="21"/>
  </w:num>
  <w:num w:numId="6">
    <w:abstractNumId w:val="8"/>
  </w:num>
  <w:num w:numId="7">
    <w:abstractNumId w:val="29"/>
  </w:num>
  <w:num w:numId="8">
    <w:abstractNumId w:val="17"/>
  </w:num>
  <w:num w:numId="9">
    <w:abstractNumId w:val="7"/>
  </w:num>
  <w:num w:numId="10">
    <w:abstractNumId w:val="30"/>
  </w:num>
  <w:num w:numId="11">
    <w:abstractNumId w:val="28"/>
  </w:num>
  <w:num w:numId="12">
    <w:abstractNumId w:val="22"/>
  </w:num>
  <w:num w:numId="13">
    <w:abstractNumId w:val="5"/>
  </w:num>
  <w:num w:numId="14">
    <w:abstractNumId w:val="27"/>
  </w:num>
  <w:num w:numId="15">
    <w:abstractNumId w:val="24"/>
  </w:num>
  <w:num w:numId="16">
    <w:abstractNumId w:val="18"/>
  </w:num>
  <w:num w:numId="17">
    <w:abstractNumId w:val="0"/>
  </w:num>
  <w:num w:numId="18">
    <w:abstractNumId w:val="6"/>
  </w:num>
  <w:num w:numId="19">
    <w:abstractNumId w:val="16"/>
  </w:num>
  <w:num w:numId="20">
    <w:abstractNumId w:val="25"/>
  </w:num>
  <w:num w:numId="21">
    <w:abstractNumId w:val="23"/>
  </w:num>
  <w:num w:numId="22">
    <w:abstractNumId w:val="4"/>
  </w:num>
  <w:num w:numId="23">
    <w:abstractNumId w:val="2"/>
  </w:num>
  <w:num w:numId="24">
    <w:abstractNumId w:val="9"/>
  </w:num>
  <w:num w:numId="25">
    <w:abstractNumId w:val="15"/>
  </w:num>
  <w:num w:numId="26">
    <w:abstractNumId w:val="1"/>
  </w:num>
  <w:num w:numId="27">
    <w:abstractNumId w:val="19"/>
  </w:num>
  <w:num w:numId="28">
    <w:abstractNumId w:val="13"/>
  </w:num>
  <w:num w:numId="29">
    <w:abstractNumId w:val="14"/>
  </w:num>
  <w:num w:numId="30">
    <w:abstractNumId w:val="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28"/>
    <w:rsid w:val="00027F59"/>
    <w:rsid w:val="000A55FC"/>
    <w:rsid w:val="000E4759"/>
    <w:rsid w:val="000F70EB"/>
    <w:rsid w:val="00133F63"/>
    <w:rsid w:val="001A7252"/>
    <w:rsid w:val="002110D8"/>
    <w:rsid w:val="002A227B"/>
    <w:rsid w:val="002F765E"/>
    <w:rsid w:val="003A410A"/>
    <w:rsid w:val="003C2279"/>
    <w:rsid w:val="004116DC"/>
    <w:rsid w:val="00480A1A"/>
    <w:rsid w:val="004A3E28"/>
    <w:rsid w:val="004B282A"/>
    <w:rsid w:val="005030B1"/>
    <w:rsid w:val="00530C39"/>
    <w:rsid w:val="005411A7"/>
    <w:rsid w:val="00552D38"/>
    <w:rsid w:val="0057024F"/>
    <w:rsid w:val="0060095B"/>
    <w:rsid w:val="00601194"/>
    <w:rsid w:val="006B1802"/>
    <w:rsid w:val="006D3A23"/>
    <w:rsid w:val="00762BB7"/>
    <w:rsid w:val="007F3171"/>
    <w:rsid w:val="00892860"/>
    <w:rsid w:val="008A4A33"/>
    <w:rsid w:val="008B378C"/>
    <w:rsid w:val="008D2673"/>
    <w:rsid w:val="008F1F1F"/>
    <w:rsid w:val="00904CD4"/>
    <w:rsid w:val="009601F6"/>
    <w:rsid w:val="0098299C"/>
    <w:rsid w:val="009A4900"/>
    <w:rsid w:val="009A61AF"/>
    <w:rsid w:val="009E512C"/>
    <w:rsid w:val="00B6555B"/>
    <w:rsid w:val="00BB2B8B"/>
    <w:rsid w:val="00C0793F"/>
    <w:rsid w:val="00C42F34"/>
    <w:rsid w:val="00C60DC7"/>
    <w:rsid w:val="00C70FE0"/>
    <w:rsid w:val="00CA352A"/>
    <w:rsid w:val="00DD25F5"/>
    <w:rsid w:val="00DF15CB"/>
    <w:rsid w:val="00E219BD"/>
    <w:rsid w:val="00E21D5D"/>
    <w:rsid w:val="00E71F62"/>
    <w:rsid w:val="00F36522"/>
    <w:rsid w:val="00F51D4B"/>
    <w:rsid w:val="00FC4287"/>
    <w:rsid w:val="00F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3E0F4"/>
  <w15:docId w15:val="{685CEC6B-61A1-4B59-8F3A-2FD77AFA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Light" w:eastAsia="Roboto Light" w:hAnsi="Roboto Light" w:cs="Roboto Light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240"/>
      <w:outlineLvl w:val="0"/>
    </w:pPr>
    <w:rPr>
      <w:rFonts w:ascii="Roboto Medium" w:eastAsia="Roboto Medium" w:hAnsi="Roboto Medium" w:cs="Roboto Medium"/>
      <w:smallCaps/>
      <w:color w:val="E84926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1A7252"/>
    <w:pPr>
      <w:keepNext/>
      <w:keepLines/>
      <w:spacing w:before="40"/>
      <w:outlineLvl w:val="1"/>
    </w:pPr>
    <w:rPr>
      <w:rFonts w:ascii="Roboto" w:eastAsia="Roboto" w:hAnsi="Roboto" w:cs="Roboto"/>
      <w:smallCaps/>
      <w:color w:val="E84926"/>
      <w:sz w:val="26"/>
      <w:szCs w:val="26"/>
    </w:rPr>
  </w:style>
  <w:style w:type="paragraph" w:styleId="Heading3">
    <w:name w:val="heading 3"/>
    <w:basedOn w:val="Normal"/>
    <w:next w:val="Normal"/>
    <w:rsid w:val="001A7252"/>
    <w:pPr>
      <w:keepNext/>
      <w:keepLines/>
      <w:spacing w:before="40"/>
      <w:outlineLvl w:val="2"/>
    </w:pPr>
    <w:rPr>
      <w:rFonts w:ascii="Roboto" w:eastAsia="Roboto" w:hAnsi="Roboto" w:cs="Roboto"/>
      <w:color w:val="E84926"/>
      <w:sz w:val="24"/>
      <w:szCs w:val="24"/>
    </w:rPr>
  </w:style>
  <w:style w:type="paragraph" w:styleId="Heading4">
    <w:name w:val="heading 4"/>
    <w:basedOn w:val="Heading3"/>
    <w:next w:val="Normal"/>
    <w:rsid w:val="001A7252"/>
    <w:pPr>
      <w:outlineLvl w:val="3"/>
    </w:pPr>
    <w:rPr>
      <w:i/>
      <w:sz w:val="2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Roboto Medium" w:eastAsia="Roboto Medium" w:hAnsi="Roboto Medium" w:cs="Roboto Medium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12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2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51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512C"/>
  </w:style>
  <w:style w:type="paragraph" w:styleId="Footer">
    <w:name w:val="footer"/>
    <w:basedOn w:val="Normal"/>
    <w:link w:val="FooterChar"/>
    <w:uiPriority w:val="99"/>
    <w:unhideWhenUsed/>
    <w:rsid w:val="009E51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512C"/>
  </w:style>
  <w:style w:type="paragraph" w:styleId="NormalWeb">
    <w:name w:val="Normal (Web)"/>
    <w:basedOn w:val="Normal"/>
    <w:uiPriority w:val="99"/>
    <w:semiHidden/>
    <w:unhideWhenUsed/>
    <w:rsid w:val="00B6555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A55FC"/>
    <w:rPr>
      <w:color w:val="FF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5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A3E28"/>
    <w:rPr>
      <w:rFonts w:ascii="Roboto Medium" w:eastAsia="Roboto Medium" w:hAnsi="Roboto Medium" w:cs="Roboto Medium"/>
      <w:smallCaps/>
      <w:color w:val="E84926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A3E28"/>
    <w:rPr>
      <w:rFonts w:ascii="Roboto" w:eastAsia="Roboto" w:hAnsi="Roboto" w:cs="Roboto"/>
      <w:smallCaps/>
      <w:color w:val="E84926"/>
      <w:sz w:val="26"/>
      <w:szCs w:val="26"/>
    </w:rPr>
  </w:style>
  <w:style w:type="paragraph" w:styleId="ListParagraph">
    <w:name w:val="List Paragraph"/>
    <w:basedOn w:val="Normal"/>
    <w:uiPriority w:val="34"/>
    <w:qFormat/>
    <w:rsid w:val="004A3E2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C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zie\Dropbox%20(Involve)\Involve%20Team\04.%20Management\Templates\Paper%20template%20NEW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 template NEW LOGO</Template>
  <TotalTime>295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Lizzie Adams</cp:lastModifiedBy>
  <cp:revision>4</cp:revision>
  <dcterms:created xsi:type="dcterms:W3CDTF">2018-11-02T12:22:00Z</dcterms:created>
  <dcterms:modified xsi:type="dcterms:W3CDTF">2018-11-02T17:16:00Z</dcterms:modified>
</cp:coreProperties>
</file>